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5" w:rsidRPr="00F447B5" w:rsidRDefault="00F447B5" w:rsidP="00F447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47B5" w:rsidRPr="00F447B5" w:rsidRDefault="00F447B5" w:rsidP="00F4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tabs>
          <w:tab w:val="left" w:pos="1134"/>
        </w:tabs>
        <w:spacing w:after="0" w:line="240" w:lineRule="auto"/>
        <w:ind w:left="609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447B5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F447B5" w:rsidRPr="00F447B5" w:rsidRDefault="00F447B5" w:rsidP="00F447B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47B5" w:rsidRPr="00F447B5" w:rsidRDefault="00F447B5" w:rsidP="00F44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7B5">
        <w:rPr>
          <w:rFonts w:ascii="Arial" w:eastAsia="Times New Roman" w:hAnsi="Arial" w:cs="Arial"/>
          <w:sz w:val="20"/>
          <w:szCs w:val="20"/>
          <w:lang w:eastAsia="ru-RU"/>
        </w:rPr>
        <w:t>Утвержден приказом от 21.06.2023 № 799</w:t>
      </w:r>
    </w:p>
    <w:p w:rsidR="00F447B5" w:rsidRPr="00F447B5" w:rsidRDefault="00F447B5" w:rsidP="00F447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7B5" w:rsidRPr="00F447B5" w:rsidRDefault="00F447B5" w:rsidP="00F447B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447B5" w:rsidRPr="00F447B5" w:rsidRDefault="00F447B5" w:rsidP="00F447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контроля, в том числе антикоррупционного, закупочной деятельности АО «Мобильные ГТЭС» </w:t>
      </w:r>
    </w:p>
    <w:bookmarkEnd w:id="0"/>
    <w:p w:rsidR="00F447B5" w:rsidRPr="00F447B5" w:rsidRDefault="00F447B5" w:rsidP="00F447B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447B5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1.1. Настоящий Порядок </w:t>
      </w:r>
      <w:bookmarkStart w:id="1" w:name="OLE_LINK1"/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организации контроля, в том числе антикоррупционного, закупочной деятельности АО «Мобильные ГТЭС» (далее - Порядок) разработан в целях контроля и минимизации вероятности реализации коррупционных рисков путем выявления нарушений, и факторов коррупционных рисков при осуществлении закупочной деятельности</w:t>
      </w: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br/>
        <w:t xml:space="preserve">АО «Мобильные ГТЭС». 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1.2. 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Контроль, в том числе антикоррупционный, закупочной деятельности проводится Службой безопасности и режима в соответствии с организационно-распорядительными документами Общества и настоящим Порядком.</w:t>
      </w:r>
    </w:p>
    <w:bookmarkEnd w:id="1"/>
    <w:p w:rsidR="00F447B5" w:rsidRPr="00F447B5" w:rsidRDefault="00F447B5" w:rsidP="00F447B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447B5">
        <w:rPr>
          <w:rFonts w:ascii="Arial" w:eastAsia="Times New Roman" w:hAnsi="Arial" w:cs="Arial"/>
          <w:b/>
          <w:bCs/>
          <w:sz w:val="24"/>
          <w:szCs w:val="24"/>
        </w:rPr>
        <w:t>2. Термины, определения и сокращения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7154"/>
      </w:tblGrid>
      <w:tr w:rsidR="00F447B5" w:rsidRPr="00F447B5" w:rsidTr="00713CD8">
        <w:tc>
          <w:tcPr>
            <w:tcW w:w="2764" w:type="dxa"/>
            <w:hideMark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СЭДО</w:t>
            </w:r>
          </w:p>
        </w:tc>
        <w:tc>
          <w:tcPr>
            <w:tcW w:w="7154" w:type="dxa"/>
            <w:hideMark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Система электронного документооборота 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СБиР</w:t>
            </w:r>
          </w:p>
        </w:tc>
        <w:tc>
          <w:tcPr>
            <w:tcW w:w="715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Служба безопасности и режима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Инициатор закупки</w:t>
            </w:r>
          </w:p>
        </w:tc>
        <w:tc>
          <w:tcPr>
            <w:tcW w:w="715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структурное подразделение заказчика, заинтересованное в проведении закупки и ответственное за контроль заключения и исполнения договора и/или являющееся фактическим потребителем продукции, приобретаемой по итогам проведения соответствующей закупки</w:t>
            </w:r>
          </w:p>
        </w:tc>
      </w:tr>
      <w:tr w:rsidR="00F447B5" w:rsidRPr="00F447B5" w:rsidTr="00713CD8">
        <w:tc>
          <w:tcPr>
            <w:tcW w:w="2764" w:type="dxa"/>
            <w:hideMark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7154" w:type="dxa"/>
            <w:hideMark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Акционерное общество «Мобильные ГТЭС», АО «Мобильные ГТЭС»</w:t>
            </w:r>
          </w:p>
        </w:tc>
      </w:tr>
      <w:tr w:rsidR="00F447B5" w:rsidRPr="00F447B5" w:rsidTr="00713CD8">
        <w:tc>
          <w:tcPr>
            <w:tcW w:w="2764" w:type="dxa"/>
            <w:hideMark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ОРД</w:t>
            </w:r>
          </w:p>
        </w:tc>
        <w:tc>
          <w:tcPr>
            <w:tcW w:w="7154" w:type="dxa"/>
            <w:hideMark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Организационно-распорядительные документы, регламентирующие</w:t>
            </w: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Общества, формируемые в виде приказов или распоряжений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715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максимальная цена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ЦЗК</w:t>
            </w:r>
          </w:p>
        </w:tc>
        <w:tc>
          <w:tcPr>
            <w:tcW w:w="715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закупочная комиссия АО «Мобильные ГТЭС»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Неконкурентный способ закупок</w:t>
            </w:r>
          </w:p>
        </w:tc>
        <w:tc>
          <w:tcPr>
            <w:tcW w:w="7154" w:type="dxa"/>
          </w:tcPr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предварительный отбор;</w:t>
            </w:r>
          </w:p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Ref514686335"/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 запрос цен по результатам предварительного отбора;</w:t>
            </w:r>
            <w:bookmarkEnd w:id="2"/>
          </w:p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 сравнение цен (сравнение цен в электронной форме, сравнение цен в неэлектронной форме);</w:t>
            </w:r>
          </w:p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 закупка у единственного поставщика (исполнителя, подрядчика);</w:t>
            </w:r>
          </w:p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 закупка путем участия в процедурах, организованных продавцами продукции;</w:t>
            </w:r>
          </w:p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е) закупка с ограниченным участием;</w:t>
            </w:r>
          </w:p>
          <w:p w:rsidR="00F447B5" w:rsidRPr="00F447B5" w:rsidRDefault="00F447B5" w:rsidP="00F447B5">
            <w:pPr>
              <w:widowControl w:val="0"/>
              <w:tabs>
                <w:tab w:val="left" w:pos="993"/>
                <w:tab w:val="num" w:pos="510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ж) закупка в электронном магазине</w:t>
            </w:r>
          </w:p>
        </w:tc>
      </w:tr>
    </w:tbl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>3. Контроль закупочной деятельности, в том числе антикоррупционный, в Обществе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 СБиР осуществляет контроль, в том числе антикоррупционный, вопросов, выносимых на рассмотрение ЦЗК: в течение 2 (двух) рабочих дней с даты поступления документов, планируемых к рассмотрению на заседании ЦЗК (далее - документы для ЦЗК) в СЭДО проводит проверку на предмет выявления нарушений и факторов коррупционных рисков, включая, но не ограничиваясь: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- соответствия положениям Единого стандарта закупок АО «Мобильные ГТЭС», в 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том числе ограничение конкуренции;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корректности формирования НМЦ;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 эффективности расходования ресурсов Общества (требований об обеспечении исполнения договоров, обоснованность размера авансовых платежей, заключения дополнительных соглашений</w:t>
      </w:r>
      <w:r w:rsidRPr="00F447B5">
        <w:rPr>
          <w:rFonts w:ascii="Arial" w:eastAsia="Times New Roman" w:hAnsi="Arial" w:cs="Arial"/>
          <w:spacing w:val="-4"/>
          <w:sz w:val="24"/>
          <w:szCs w:val="24"/>
          <w:lang w:eastAsia="ru-RU"/>
        </w:rPr>
        <w:t>, расторжения ранее заключенных договоров, изменения любых существенных условий договора и т.п.</w:t>
      </w:r>
      <w:r w:rsidRPr="00F447B5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);</w:t>
      </w:r>
    </w:p>
    <w:p w:rsidR="00F447B5" w:rsidRPr="00F447B5" w:rsidRDefault="00F447B5" w:rsidP="00F447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pacing w:val="-4"/>
          <w:sz w:val="24"/>
          <w:szCs w:val="24"/>
          <w:lang w:eastAsia="ru-RU"/>
        </w:rPr>
        <w:t>- финансовой устойчивости контрагентов (наличие или отсутствие инициированных/введенных процедур ликвидации или банкротства, наличие у участников закупок задолженности по уплате налогов, которая ФНС России направлена на взыскание судебному приставу-исполнителю; наличие действующих решений ФНС России о приостановке операций по счетам контрагента, которые открыты в кредитных организациях; наличие арестов, наложенных судебными приставами-исполнителями на имущество участника закупочной процедуры; наличие дисквалифицированных лиц в составе исполнительных органов, наличие фактов массовой регистрации, наличие сведений о приостановлении деятельности  в порядке, установленном КоАП РФ и др.);</w:t>
      </w:r>
    </w:p>
    <w:p w:rsidR="00F447B5" w:rsidRPr="00F447B5" w:rsidRDefault="00F447B5" w:rsidP="00F447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 иных злоупотреблений.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факторов коррупционных рисков и иных нарушений СБиР указывает замечания по документам для ЦЗК в закладке «Комментарии» СЭДО и/или готовит мотивированную позицию (особое мнение) для информирования членов ЦЗК в целях принятия обоснованного решения по вопросу повестки дня.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3.2. СБиР осуществляет контроль, в том числе антикоррупционный, закупок, проводимых неконкурентным способом в Обществе, на предмет выявления факторов, указанных в п. 3.1 Порядка.</w:t>
      </w:r>
    </w:p>
    <w:p w:rsidR="00F447B5" w:rsidRPr="00F447B5" w:rsidRDefault="00F447B5" w:rsidP="00F447B5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ab/>
        <w:t>В случае выявления нарушений СБиР не согласовывает документы для ЦЗК, указывая причины в закладке «Комментарии» в СЭДО и/или готовит мотивированную позицию для информирования об установленных факторов рисков инициатора закупки.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>4. Ответственность</w:t>
      </w:r>
    </w:p>
    <w:p w:rsidR="00F447B5" w:rsidRPr="00F447B5" w:rsidRDefault="00F447B5" w:rsidP="00F4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настоящего Порядка в Обществе осуществляет Заместитель </w:t>
      </w:r>
      <w:r w:rsidRPr="00F447B5">
        <w:rPr>
          <w:rFonts w:ascii="Arial" w:eastAsia="Times New Roman" w:hAnsi="Arial" w:cs="Arial"/>
          <w:sz w:val="24"/>
          <w:szCs w:val="24"/>
        </w:rPr>
        <w:t>начальника Организационного управления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47B5" w:rsidRPr="00F447B5" w:rsidRDefault="00F447B5" w:rsidP="00F447B5">
      <w:pPr>
        <w:widowControl w:val="0"/>
        <w:tabs>
          <w:tab w:val="left" w:pos="1134"/>
        </w:tabs>
        <w:spacing w:after="0" w:line="240" w:lineRule="auto"/>
        <w:ind w:left="609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447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F447B5" w:rsidRPr="00F447B5" w:rsidRDefault="00F447B5" w:rsidP="00F447B5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47B5" w:rsidRPr="00F447B5" w:rsidRDefault="00F447B5" w:rsidP="00F44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7B5">
        <w:rPr>
          <w:rFonts w:ascii="Arial" w:eastAsia="Times New Roman" w:hAnsi="Arial" w:cs="Arial"/>
          <w:sz w:val="20"/>
          <w:szCs w:val="20"/>
          <w:lang w:eastAsia="ru-RU"/>
        </w:rPr>
        <w:t>Утвержден приказом от 21.06.2023 № 799</w:t>
      </w:r>
    </w:p>
    <w:p w:rsidR="00F447B5" w:rsidRPr="00F447B5" w:rsidRDefault="00F447B5" w:rsidP="00F447B5">
      <w:pPr>
        <w:widowControl w:val="0"/>
        <w:tabs>
          <w:tab w:val="left" w:pos="1134"/>
        </w:tabs>
        <w:spacing w:after="0" w:line="240" w:lineRule="auto"/>
        <w:ind w:left="609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организации антикоррупционной экспертизы проектов организационно-распорядительных документов АО «Мобильные ГТЭС»</w:t>
      </w:r>
    </w:p>
    <w:p w:rsidR="00F447B5" w:rsidRPr="00F447B5" w:rsidRDefault="00F447B5" w:rsidP="00F44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F447B5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1.1. Настоящий Порядок организации антикоррупционной экспертизы проектов организационно-распорядительных документов АО «Мобильные ГТЭС» (далее - Порядок экспертизы проектов ОРД)</w:t>
      </w:r>
      <w:r w:rsidRPr="00F447B5">
        <w:rPr>
          <w:rFonts w:ascii="Arial" w:eastAsia="Times New Roman" w:hAnsi="Arial" w:cs="Arial"/>
          <w:sz w:val="24"/>
          <w:szCs w:val="24"/>
        </w:rPr>
        <w:t xml:space="preserve"> </w:t>
      </w: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разработан в целях снижения вероятности реализации коррупционных рисков путем выявления факторов коррупционных рисков, злоупотреблений и иных нарушений.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1.2. Порядок экспертизы проектов ОРД определяет процедуру проведения антикоррупционной экспертизы проектов ОРД в рамках компетенции </w:t>
      </w: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СБиР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необходимости, в отношении ранее утвержденного ОРД может быть проведена антикоррупционная экспертиза с представлением рекомендаций инициатору ОРД. 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1.3. 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ОРД проводится СБиР в соответствии с настоящим Порядком. </w:t>
      </w:r>
    </w:p>
    <w:p w:rsidR="00F447B5" w:rsidRPr="00F447B5" w:rsidRDefault="00F447B5" w:rsidP="00F447B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47B5">
        <w:rPr>
          <w:rFonts w:ascii="Arial" w:eastAsia="Times New Roman" w:hAnsi="Arial" w:cs="Arial"/>
          <w:sz w:val="24"/>
          <w:szCs w:val="24"/>
        </w:rPr>
        <w:t xml:space="preserve">1.4. </w:t>
      </w:r>
      <w:r w:rsidRPr="00F447B5">
        <w:rPr>
          <w:rFonts w:ascii="Arial" w:eastAsia="Times New Roman" w:hAnsi="Arial" w:cs="Arial"/>
          <w:bCs/>
          <w:sz w:val="24"/>
          <w:szCs w:val="24"/>
        </w:rPr>
        <w:t>При разработке Порядка использовались нормативные правовые акты Российской Федерации и документы Общества, включая, но не ограничиваясь:</w:t>
      </w:r>
    </w:p>
    <w:p w:rsidR="00F447B5" w:rsidRPr="00F447B5" w:rsidRDefault="00F447B5" w:rsidP="00F447B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1.4.1. Федеральный закон от 17.07.2009 № 172-ФЗ «Об антикоррупционной экспертизе нормативных правовых актов и проектов нормативных правовых актов».</w:t>
      </w:r>
    </w:p>
    <w:p w:rsidR="00F447B5" w:rsidRPr="00F447B5" w:rsidRDefault="00F447B5" w:rsidP="00F447B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1.4.2. </w:t>
      </w:r>
      <w:r w:rsidRPr="00F447B5">
        <w:rPr>
          <w:rFonts w:ascii="Arial" w:eastAsia="Times New Roman" w:hAnsi="Arial" w:cs="Arial"/>
          <w:bCs/>
          <w:sz w:val="24"/>
          <w:szCs w:val="24"/>
        </w:rPr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447B5" w:rsidRPr="00F447B5" w:rsidRDefault="00F447B5" w:rsidP="00F447B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Cs/>
          <w:sz w:val="24"/>
          <w:szCs w:val="24"/>
          <w:lang w:eastAsia="ru-RU"/>
        </w:rPr>
        <w:t>1.4.3. Действующая в Обществе Инструкция по делопроизводству.</w:t>
      </w: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F447B5" w:rsidRPr="00F447B5" w:rsidRDefault="00F447B5" w:rsidP="00F447B5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2. Термины и определения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983"/>
      </w:tblGrid>
      <w:tr w:rsidR="00F447B5" w:rsidRPr="00F447B5" w:rsidTr="00713CD8">
        <w:tc>
          <w:tcPr>
            <w:tcW w:w="2764" w:type="dxa"/>
            <w:hideMark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СЭДО</w:t>
            </w:r>
          </w:p>
        </w:tc>
        <w:tc>
          <w:tcPr>
            <w:tcW w:w="6983" w:type="dxa"/>
            <w:hideMark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Система электронного документооборота 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Бланкетная норма</w:t>
            </w:r>
          </w:p>
        </w:tc>
        <w:tc>
          <w:tcPr>
            <w:tcW w:w="6983" w:type="dxa"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Норма, не содержащая определенных правил поведения или действий, предоставляющая инициатору / исполнителю / пользователю ОРД право самостоятельно устанавливать действия и/или запреты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47B5">
              <w:rPr>
                <w:rFonts w:ascii="Arial" w:eastAsia="Times New Roman" w:hAnsi="Arial" w:cs="Arial"/>
                <w:bCs/>
                <w:sz w:val="24"/>
                <w:szCs w:val="24"/>
              </w:rPr>
              <w:t>Инициатор ОРД</w:t>
            </w:r>
          </w:p>
        </w:tc>
        <w:tc>
          <w:tcPr>
            <w:tcW w:w="6983" w:type="dxa"/>
          </w:tcPr>
          <w:p w:rsidR="00F447B5" w:rsidRPr="00F447B5" w:rsidRDefault="00F447B5" w:rsidP="00F447B5">
            <w:pPr>
              <w:widowControl w:val="0"/>
              <w:tabs>
                <w:tab w:val="left" w:pos="900"/>
                <w:tab w:val="left" w:pos="10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</w:rPr>
              <w:t>Работник структурного подразделения Общества, ответственный за подготовку проекта ОРД либо его актуализацию</w:t>
            </w:r>
          </w:p>
        </w:tc>
      </w:tr>
      <w:tr w:rsidR="00F447B5" w:rsidRPr="00F447B5" w:rsidTr="00713CD8">
        <w:tc>
          <w:tcPr>
            <w:tcW w:w="2764" w:type="dxa"/>
          </w:tcPr>
          <w:p w:rsidR="00F447B5" w:rsidRPr="00F447B5" w:rsidRDefault="00F447B5" w:rsidP="00F447B5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47B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Коррупциогенные факторы </w:t>
            </w:r>
          </w:p>
        </w:tc>
        <w:tc>
          <w:tcPr>
            <w:tcW w:w="6983" w:type="dxa"/>
          </w:tcPr>
          <w:p w:rsidR="00F447B5" w:rsidRPr="00F447B5" w:rsidRDefault="00F447B5" w:rsidP="00F44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 проектов ОРД (ОРД</w:t>
            </w:r>
            <w:r w:rsidRPr="00F447B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которые устанавливают для исполнителя / пользователя ОРД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и/или обременительные требования к работникам и тем самым создают условия для проявления коррупции </w:t>
            </w:r>
          </w:p>
        </w:tc>
      </w:tr>
      <w:tr w:rsidR="00F447B5" w:rsidRPr="00F447B5" w:rsidTr="00713CD8">
        <w:tc>
          <w:tcPr>
            <w:tcW w:w="2764" w:type="dxa"/>
            <w:hideMark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6983" w:type="dxa"/>
            <w:hideMark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Акционерное общество «Мобильные ГТЭС», АО «Мобильные ГТЭС»</w:t>
            </w:r>
          </w:p>
        </w:tc>
      </w:tr>
      <w:tr w:rsidR="00F447B5" w:rsidRPr="00F447B5" w:rsidTr="00713CD8">
        <w:tc>
          <w:tcPr>
            <w:tcW w:w="2764" w:type="dxa"/>
            <w:hideMark/>
          </w:tcPr>
          <w:p w:rsidR="00F447B5" w:rsidRPr="00F447B5" w:rsidRDefault="00F447B5" w:rsidP="00F447B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ОРД</w:t>
            </w:r>
          </w:p>
        </w:tc>
        <w:tc>
          <w:tcPr>
            <w:tcW w:w="6983" w:type="dxa"/>
            <w:hideMark/>
          </w:tcPr>
          <w:p w:rsidR="00F447B5" w:rsidRPr="00F447B5" w:rsidRDefault="00F447B5" w:rsidP="00F447B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47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Организационно-распорядительные документы, </w:t>
            </w:r>
            <w:r w:rsidRPr="00F447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регламентирующие</w:t>
            </w:r>
            <w:r w:rsidRPr="00F44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Общества, формируемые в виде приказов или распоряжений</w:t>
            </w:r>
          </w:p>
        </w:tc>
      </w:tr>
    </w:tbl>
    <w:p w:rsidR="00F447B5" w:rsidRPr="00F447B5" w:rsidRDefault="00F447B5" w:rsidP="00F447B5">
      <w:pPr>
        <w:tabs>
          <w:tab w:val="left" w:pos="32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7B5" w:rsidRPr="00F447B5" w:rsidRDefault="00F447B5" w:rsidP="00F447B5">
      <w:pPr>
        <w:tabs>
          <w:tab w:val="left" w:pos="327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антикоррупционной экспертизы проектов ОРД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Основными принципами антикоррупционной экспертизы проектов ОРД являются: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3.1.1.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Обязательность проведения антикоррупционной экспертизы положений проекта ОРД.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Обеспечение соответствия проектов ОРД нормативным правовым актам Российской Федерации (по направлению деятельности СБиР).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Обеспечение соответствия проектов ОРД положениям ОРД Общества.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Обоснованность и целесообразность инициации проекта ОРД.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3.1.5.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Обоснованность и объективность результатов антикоррупционной экспертизы.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Проведение антикоррупционной экспертизы проектов ОРД в Обществе 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4.1. СБиР проводит антикоррупционную экспертизу проектов ОРД (согласовывает) в сроки, установленные в Инструкции по делопроизводству.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4.2. В случае выявления коррупциогенных факторов в проектах ОРД, описанных в разделе 5 настоящего Порядка, СБиР информирует об этом инициатора ОРД и не согласовывает проект ОРД, указывая причины в закладке «Комментарии» или «Связанные документы» СЭДО.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После устранения ранее выданных замечаний инициатор ОРД осуществляет повторное согласование со СБиР проекта ОРД.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>5. Перечень коррупциогенных факторов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5.1. Коррупциогенными факторами могут являться следующие: 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5.1.1. Необоснованно широкие пределы усмотрения: 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отсутствие или неопределенность сроков, условий или оснований принятия решения (например, «срок выполнения составляет 30 дней» без указания, с какого момента начинает исчисляться срок, или «срок выполнения зависит от …» и т.п.);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необоснованное применение исключений из общих правил, в том числе по усмотрению инициатора ОРД (например, использование формулировки «когда это возможно» или «в случаях, когда это возможно» и т.п.);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наличие дублирующих поручений работникам;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- наличие формулировок «вправе» (в том числе «в исключительных случаях, вправе» без указания, какие случаи являются исключительными), «может», «по своему усмотрению» либо определение полномочий, дающих право действовать по собственному решению (усмотрению). </w:t>
      </w:r>
    </w:p>
    <w:p w:rsidR="00F447B5" w:rsidRPr="00F447B5" w:rsidRDefault="00F447B5" w:rsidP="00F447B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Формулировка «вправе» не содержит коррупциогенного фактора, в случае, когда инициатор ОРД определяет варианты возможного поведения субъектов правоотношений, соответствующие ОРД Общества и не противоречащие законодательству Российской Федерации;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 выборочное изменение объема прав;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 возможность установления необоснованного исключения из общих правил;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свобода формулировок (использование слов, которые имеют несколько значений (понятий) (в случае, если использование таких слов / слова в ОРД может повлечь неоднозначное толкование нормы / требования) либо противоречат друг другу и способствуют расширительному толкованию норм / требований, т.е. неоднозначному толкованию;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 xml:space="preserve">- использование положений, противоречащих друг другу, как в пределах одного предложения или абзаца, так и по всему тексту документа; 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 наличие бланкетных норм, а также отсылочных норм на положения других ОРД Общества, нормативные правовые акты Российской Федерации и иные документы, доступ к которым ограничен; 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инициирование ОРД, не соответствующего функциональному направлению деятельности инициатора ОРД;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нормативные коллизии или противоречия, в том числе внутри правил (требований), создающие возможность произвольного выбора положений, подлежащих применению в конкретном случае.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5.1.2. Неопределенные, трудновыполнимые положения и требования для исполнителей и/или пользователей ОРД: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неполнота или отсутствие порядка совершения определенных действий либо одного из элементов такого порядка при отсутствии установленного срока выполнения;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 наличие требований, не соответствующих функциональным обязанностям работника;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 установление неопределенных, трудновыполнимых требований к работникам;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отсутствие четкой регламентации действий;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 злоупотребление правом инициатором ОРД;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447B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447B5">
        <w:rPr>
          <w:rFonts w:ascii="Arial" w:eastAsia="Times New Roman" w:hAnsi="Arial" w:cs="Arial"/>
          <w:sz w:val="24"/>
          <w:szCs w:val="24"/>
          <w:lang w:eastAsia="ru-RU"/>
        </w:rPr>
        <w:t>использование терминов, не имеющих четкого нормативного закрепления, официального толкования, не соответствующих законодательству Российской Федерации (в том числе перенесение иноязычного термина на русский язык), категорий оценочного характера, а также двусмысленных формулировок (использование слова без учета его лексического значения либо синонима с нетождественным значением (обозначение одних и тех же явлений разными терминами).</w:t>
      </w:r>
    </w:p>
    <w:p w:rsidR="00F447B5" w:rsidRPr="00F447B5" w:rsidRDefault="00F447B5" w:rsidP="00F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К оценочным категориям относится обобщение явлений и процессов правовой действительности. Примером формулировок оценочного характера могут быть такие, как «оптимальные условия», «достаточные сведения», «в форме и объеме, достаточном для чего-либо», «крайняя необходимость», «обычный способ», «явно несоразмерные последствия», «очевидная выгода» и другие.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Ответственность </w:t>
      </w:r>
    </w:p>
    <w:p w:rsidR="00F447B5" w:rsidRPr="00F447B5" w:rsidRDefault="00F447B5" w:rsidP="00F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47B5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требований настоящего Порядка в Обществе осуществляет Заместитель начальника Организационного управления.</w:t>
      </w:r>
    </w:p>
    <w:p w:rsidR="00F447B5" w:rsidRPr="00F447B5" w:rsidRDefault="00F447B5" w:rsidP="00F4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D0" w:rsidRDefault="004C16A5"/>
    <w:sectPr w:rsidR="006C5CD0" w:rsidSect="00644759">
      <w:headerReference w:type="default" r:id="rId7"/>
      <w:footerReference w:type="default" r:id="rId8"/>
      <w:pgSz w:w="11906" w:h="16838"/>
      <w:pgMar w:top="851" w:right="709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A5" w:rsidRDefault="004C16A5" w:rsidP="00F447B5">
      <w:pPr>
        <w:spacing w:after="0" w:line="240" w:lineRule="auto"/>
      </w:pPr>
      <w:r>
        <w:separator/>
      </w:r>
    </w:p>
  </w:endnote>
  <w:endnote w:type="continuationSeparator" w:id="0">
    <w:p w:rsidR="004C16A5" w:rsidRDefault="004C16A5" w:rsidP="00F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CC" w:rsidRDefault="004C16A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A5" w:rsidRDefault="004C16A5" w:rsidP="00F447B5">
      <w:pPr>
        <w:spacing w:after="0" w:line="240" w:lineRule="auto"/>
      </w:pPr>
      <w:r>
        <w:separator/>
      </w:r>
    </w:p>
  </w:footnote>
  <w:footnote w:type="continuationSeparator" w:id="0">
    <w:p w:rsidR="004C16A5" w:rsidRDefault="004C16A5" w:rsidP="00F447B5">
      <w:pPr>
        <w:spacing w:after="0" w:line="240" w:lineRule="auto"/>
      </w:pPr>
      <w:r>
        <w:continuationSeparator/>
      </w:r>
    </w:p>
  </w:footnote>
  <w:footnote w:id="1">
    <w:p w:rsidR="00F447B5" w:rsidRDefault="00F447B5" w:rsidP="00F447B5">
      <w:pPr>
        <w:pStyle w:val="a6"/>
        <w:jc w:val="both"/>
      </w:pPr>
      <w:r w:rsidRPr="008106C4">
        <w:rPr>
          <w:rStyle w:val="a5"/>
          <w:rFonts w:ascii="Arial" w:hAnsi="Arial" w:cs="Arial"/>
          <w:sz w:val="18"/>
          <w:szCs w:val="18"/>
        </w:rPr>
        <w:footnoteRef/>
      </w:r>
      <w:r w:rsidRPr="008106C4">
        <w:rPr>
          <w:rFonts w:ascii="Arial" w:hAnsi="Arial" w:cs="Arial"/>
          <w:sz w:val="18"/>
          <w:szCs w:val="18"/>
        </w:rPr>
        <w:t xml:space="preserve"> Утвержденные ОРД Общества, которые не были проанализированы с точки зрения наличия коррупциогенных факторов.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CC" w:rsidRDefault="00101C21" w:rsidP="006925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4475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C508D"/>
    <w:multiLevelType w:val="multilevel"/>
    <w:tmpl w:val="F6E8A972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510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5"/>
    <w:rsid w:val="00101C21"/>
    <w:rsid w:val="004C16A5"/>
    <w:rsid w:val="005E2D04"/>
    <w:rsid w:val="00644759"/>
    <w:rsid w:val="00D77E8A"/>
    <w:rsid w:val="00F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DEB1-181A-4C13-8A89-F1EEC2A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47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4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F447B5"/>
    <w:rPr>
      <w:vertAlign w:val="superscript"/>
    </w:rPr>
  </w:style>
  <w:style w:type="paragraph" w:styleId="a6">
    <w:name w:val="footnote text"/>
    <w:basedOn w:val="a"/>
    <w:link w:val="a7"/>
    <w:uiPriority w:val="99"/>
    <w:rsid w:val="00F4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44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44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4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44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4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F44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F4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AC List 01,List Paragraph1,List Paragraph_0,Слабое выделение1,Use Case List Paragraph,head 5,Абзац списка2,Буллет,Заголовок_3,Маркер,Ненумерованный список,Нум 2 ур,Нумерованный спиков,Нумерованый список,ПАРАГРАФ,ПС - Нумерованный"/>
    <w:basedOn w:val="a"/>
    <w:link w:val="ad"/>
    <w:uiPriority w:val="34"/>
    <w:qFormat/>
    <w:rsid w:val="00F44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AC List 01 Знак,List Paragraph1 Знак,List Paragraph_0 Знак,Слабое выделение1 Знак,Use Case List Paragraph Знак,head 5 Знак,Абзац списка2 Знак,Буллет Знак,Заголовок_3 Знак,Маркер Знак,Ненумерованный список Знак,Нум 2 ур Знак"/>
    <w:link w:val="ac"/>
    <w:uiPriority w:val="34"/>
    <w:locked/>
    <w:rsid w:val="00F4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"/>
    <w:uiPriority w:val="99"/>
    <w:locked/>
    <w:rsid w:val="00F447B5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F447B5"/>
    <w:pPr>
      <w:numPr>
        <w:ilvl w:val="2"/>
        <w:numId w:val="1"/>
      </w:numPr>
      <w:tabs>
        <w:tab w:val="num" w:pos="439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F447B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F447B5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Куценко</dc:creator>
  <cp:keywords/>
  <dc:description/>
  <cp:lastModifiedBy>Марина Викторовна Присухина</cp:lastModifiedBy>
  <cp:revision>2</cp:revision>
  <dcterms:created xsi:type="dcterms:W3CDTF">2023-12-28T12:42:00Z</dcterms:created>
  <dcterms:modified xsi:type="dcterms:W3CDTF">2023-12-29T16:12:00Z</dcterms:modified>
</cp:coreProperties>
</file>